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E41" w:rsidRDefault="00513E41">
      <w:pPr>
        <w:rPr>
          <w:b/>
          <w:sz w:val="28"/>
          <w:szCs w:val="28"/>
        </w:rPr>
      </w:pPr>
    </w:p>
    <w:p w:rsidR="00AE6C13" w:rsidRPr="00513E41" w:rsidRDefault="00AE6C13">
      <w:pPr>
        <w:rPr>
          <w:b/>
          <w:sz w:val="28"/>
          <w:szCs w:val="28"/>
        </w:rPr>
      </w:pPr>
      <w:r w:rsidRPr="00513E41">
        <w:rPr>
          <w:b/>
          <w:sz w:val="28"/>
          <w:szCs w:val="28"/>
        </w:rPr>
        <w:t>RELIGIOUS AND MORAL EDUCATION</w:t>
      </w:r>
    </w:p>
    <w:p w:rsidR="00513E41" w:rsidRPr="00513E41" w:rsidRDefault="00513E41">
      <w:pPr>
        <w:rPr>
          <w:b/>
          <w:sz w:val="28"/>
          <w:szCs w:val="28"/>
        </w:rPr>
      </w:pPr>
      <w:r w:rsidRPr="00513E41">
        <w:rPr>
          <w:b/>
          <w:sz w:val="28"/>
          <w:szCs w:val="28"/>
        </w:rPr>
        <w:t>S1</w:t>
      </w:r>
      <w:r>
        <w:rPr>
          <w:b/>
          <w:sz w:val="28"/>
          <w:szCs w:val="28"/>
        </w:rPr>
        <w:t xml:space="preserve"> Course Outline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977"/>
        <w:gridCol w:w="7970"/>
      </w:tblGrid>
      <w:tr w:rsidR="00AE6C13" w:rsidRPr="00AE6C13" w:rsidTr="009E52E0">
        <w:tc>
          <w:tcPr>
            <w:tcW w:w="3227" w:type="dxa"/>
          </w:tcPr>
          <w:p w:rsidR="00AE6C13" w:rsidRPr="00AE6C13" w:rsidRDefault="00AE6C13">
            <w:pPr>
              <w:rPr>
                <w:b/>
                <w:sz w:val="28"/>
                <w:szCs w:val="28"/>
              </w:rPr>
            </w:pPr>
            <w:r w:rsidRPr="00AE6C13">
              <w:rPr>
                <w:b/>
                <w:sz w:val="28"/>
                <w:szCs w:val="28"/>
              </w:rPr>
              <w:t>Topics / Units of work</w:t>
            </w:r>
          </w:p>
        </w:tc>
        <w:tc>
          <w:tcPr>
            <w:tcW w:w="2977" w:type="dxa"/>
          </w:tcPr>
          <w:p w:rsidR="00AE6C13" w:rsidRPr="00AE6C13" w:rsidRDefault="00AE6C13">
            <w:pPr>
              <w:rPr>
                <w:b/>
                <w:sz w:val="28"/>
                <w:szCs w:val="28"/>
              </w:rPr>
            </w:pPr>
            <w:r w:rsidRPr="00AE6C13">
              <w:rPr>
                <w:b/>
                <w:sz w:val="28"/>
                <w:szCs w:val="28"/>
              </w:rPr>
              <w:t>When do we learn this?</w:t>
            </w:r>
          </w:p>
        </w:tc>
        <w:tc>
          <w:tcPr>
            <w:tcW w:w="7970" w:type="dxa"/>
          </w:tcPr>
          <w:p w:rsidR="00AE6C13" w:rsidRPr="00AE6C13" w:rsidRDefault="00AE6C13">
            <w:pPr>
              <w:rPr>
                <w:b/>
                <w:sz w:val="28"/>
                <w:szCs w:val="28"/>
              </w:rPr>
            </w:pPr>
            <w:r w:rsidRPr="00AE6C13">
              <w:rPr>
                <w:b/>
                <w:sz w:val="28"/>
                <w:szCs w:val="28"/>
              </w:rPr>
              <w:t>What do we learn about?</w:t>
            </w:r>
          </w:p>
        </w:tc>
      </w:tr>
      <w:tr w:rsidR="00AE6C13" w:rsidTr="009E52E0">
        <w:tc>
          <w:tcPr>
            <w:tcW w:w="3227" w:type="dxa"/>
          </w:tcPr>
          <w:p w:rsidR="00AE6C13" w:rsidRDefault="00AE6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 1</w:t>
            </w:r>
            <w:r w:rsidR="009E52E0">
              <w:rPr>
                <w:sz w:val="28"/>
                <w:szCs w:val="28"/>
              </w:rPr>
              <w:t>: Who Am I?</w:t>
            </w:r>
          </w:p>
          <w:p w:rsidR="009E52E0" w:rsidRDefault="009E52E0">
            <w:pPr>
              <w:rPr>
                <w:sz w:val="28"/>
                <w:szCs w:val="28"/>
              </w:rPr>
            </w:pPr>
          </w:p>
          <w:p w:rsidR="009E52E0" w:rsidRDefault="009E52E0" w:rsidP="009E5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Unit 2: Great Scots </w:t>
            </w:r>
          </w:p>
          <w:p w:rsidR="00A328F9" w:rsidRDefault="00A328F9" w:rsidP="009E52E0">
            <w:pPr>
              <w:rPr>
                <w:sz w:val="28"/>
                <w:szCs w:val="28"/>
              </w:rPr>
            </w:pPr>
          </w:p>
          <w:p w:rsidR="00A328F9" w:rsidRDefault="00A328F9" w:rsidP="009E5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 3: Christmas</w:t>
            </w:r>
          </w:p>
          <w:p w:rsidR="00F167D8" w:rsidRDefault="00F167D8" w:rsidP="009E52E0">
            <w:pPr>
              <w:rPr>
                <w:sz w:val="28"/>
                <w:szCs w:val="28"/>
              </w:rPr>
            </w:pPr>
          </w:p>
          <w:p w:rsidR="00F167D8" w:rsidRDefault="00F167D8" w:rsidP="009E52E0">
            <w:pPr>
              <w:rPr>
                <w:sz w:val="28"/>
                <w:szCs w:val="28"/>
              </w:rPr>
            </w:pPr>
          </w:p>
          <w:p w:rsidR="00F167D8" w:rsidRDefault="00F167D8" w:rsidP="009E5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 4: Blythswood</w:t>
            </w:r>
          </w:p>
          <w:p w:rsidR="00F167D8" w:rsidRDefault="00F167D8" w:rsidP="009E52E0">
            <w:pPr>
              <w:rPr>
                <w:sz w:val="28"/>
                <w:szCs w:val="28"/>
              </w:rPr>
            </w:pPr>
          </w:p>
          <w:p w:rsidR="00F167D8" w:rsidRDefault="00F167D8" w:rsidP="009E52E0">
            <w:pPr>
              <w:rPr>
                <w:sz w:val="28"/>
                <w:szCs w:val="28"/>
              </w:rPr>
            </w:pPr>
          </w:p>
          <w:p w:rsidR="00F167D8" w:rsidRDefault="00F167D8" w:rsidP="009E5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 5: Great Scots – David Livingstone</w:t>
            </w:r>
          </w:p>
          <w:p w:rsidR="00F3791B" w:rsidRDefault="00F3791B" w:rsidP="009E52E0">
            <w:pPr>
              <w:rPr>
                <w:sz w:val="28"/>
                <w:szCs w:val="28"/>
              </w:rPr>
            </w:pPr>
          </w:p>
          <w:p w:rsidR="00F3791B" w:rsidRDefault="00F3791B" w:rsidP="009E52E0">
            <w:pPr>
              <w:rPr>
                <w:sz w:val="28"/>
                <w:szCs w:val="28"/>
              </w:rPr>
            </w:pPr>
          </w:p>
          <w:p w:rsidR="00F3791B" w:rsidRDefault="00F3791B" w:rsidP="009E52E0">
            <w:pPr>
              <w:rPr>
                <w:sz w:val="28"/>
                <w:szCs w:val="28"/>
              </w:rPr>
            </w:pPr>
          </w:p>
          <w:p w:rsidR="00F3791B" w:rsidRDefault="00F3791B" w:rsidP="009E5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 6: Sacred Books</w:t>
            </w:r>
          </w:p>
          <w:p w:rsidR="00F3791B" w:rsidRDefault="00F3791B" w:rsidP="009E52E0">
            <w:pPr>
              <w:rPr>
                <w:sz w:val="28"/>
                <w:szCs w:val="28"/>
              </w:rPr>
            </w:pPr>
          </w:p>
          <w:p w:rsidR="00F3791B" w:rsidRDefault="00F3791B" w:rsidP="009E52E0">
            <w:pPr>
              <w:rPr>
                <w:sz w:val="28"/>
                <w:szCs w:val="28"/>
              </w:rPr>
            </w:pPr>
          </w:p>
          <w:p w:rsidR="00F3791B" w:rsidRPr="00AE6C13" w:rsidRDefault="00F3791B" w:rsidP="009E5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 7: Sacred Buildings</w:t>
            </w:r>
          </w:p>
        </w:tc>
        <w:tc>
          <w:tcPr>
            <w:tcW w:w="2977" w:type="dxa"/>
          </w:tcPr>
          <w:p w:rsidR="00AE6C13" w:rsidRDefault="009E5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</w:t>
            </w:r>
            <w:r w:rsidR="00F167D8">
              <w:rPr>
                <w:sz w:val="28"/>
                <w:szCs w:val="28"/>
              </w:rPr>
              <w:t xml:space="preserve"> – </w:t>
            </w:r>
            <w:r w:rsidR="00A328F9">
              <w:rPr>
                <w:sz w:val="28"/>
                <w:szCs w:val="28"/>
              </w:rPr>
              <w:t>Sept</w:t>
            </w:r>
          </w:p>
          <w:p w:rsidR="009E52E0" w:rsidRDefault="009E52E0">
            <w:pPr>
              <w:rPr>
                <w:sz w:val="28"/>
                <w:szCs w:val="28"/>
              </w:rPr>
            </w:pPr>
          </w:p>
          <w:p w:rsidR="009E52E0" w:rsidRDefault="009E52E0" w:rsidP="00A32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Sept </w:t>
            </w:r>
            <w:r w:rsidR="00A328F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A328F9">
              <w:rPr>
                <w:sz w:val="28"/>
                <w:szCs w:val="28"/>
              </w:rPr>
              <w:t>Nov</w:t>
            </w:r>
          </w:p>
          <w:p w:rsidR="00A328F9" w:rsidRDefault="00A328F9" w:rsidP="00A328F9">
            <w:pPr>
              <w:rPr>
                <w:sz w:val="28"/>
                <w:szCs w:val="28"/>
              </w:rPr>
            </w:pPr>
          </w:p>
          <w:p w:rsidR="00A328F9" w:rsidRDefault="00A328F9" w:rsidP="00A32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December</w:t>
            </w:r>
          </w:p>
          <w:p w:rsidR="00F167D8" w:rsidRDefault="00F167D8" w:rsidP="00A328F9">
            <w:pPr>
              <w:rPr>
                <w:sz w:val="28"/>
                <w:szCs w:val="28"/>
              </w:rPr>
            </w:pPr>
          </w:p>
          <w:p w:rsidR="00F167D8" w:rsidRDefault="00F167D8" w:rsidP="00A328F9">
            <w:pPr>
              <w:rPr>
                <w:sz w:val="28"/>
                <w:szCs w:val="28"/>
              </w:rPr>
            </w:pPr>
          </w:p>
          <w:p w:rsidR="00F167D8" w:rsidRDefault="00F167D8" w:rsidP="00A32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 – Feb </w:t>
            </w:r>
          </w:p>
          <w:p w:rsidR="00F167D8" w:rsidRDefault="00F167D8" w:rsidP="00A328F9">
            <w:pPr>
              <w:rPr>
                <w:sz w:val="28"/>
                <w:szCs w:val="28"/>
              </w:rPr>
            </w:pPr>
          </w:p>
          <w:p w:rsidR="00F167D8" w:rsidRDefault="00F167D8" w:rsidP="00A328F9">
            <w:pPr>
              <w:rPr>
                <w:sz w:val="28"/>
                <w:szCs w:val="28"/>
              </w:rPr>
            </w:pPr>
          </w:p>
          <w:p w:rsidR="00F167D8" w:rsidRDefault="00F167D8" w:rsidP="00A32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Feb </w:t>
            </w:r>
            <w:r w:rsidR="00F3791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March</w:t>
            </w:r>
          </w:p>
          <w:p w:rsidR="00F3791B" w:rsidRDefault="00F3791B" w:rsidP="00A328F9">
            <w:pPr>
              <w:rPr>
                <w:sz w:val="28"/>
                <w:szCs w:val="28"/>
              </w:rPr>
            </w:pPr>
          </w:p>
          <w:p w:rsidR="00F3791B" w:rsidRDefault="00F3791B" w:rsidP="00A328F9">
            <w:pPr>
              <w:rPr>
                <w:sz w:val="28"/>
                <w:szCs w:val="28"/>
              </w:rPr>
            </w:pPr>
          </w:p>
          <w:p w:rsidR="00F3791B" w:rsidRDefault="00F3791B" w:rsidP="00A328F9">
            <w:pPr>
              <w:rPr>
                <w:sz w:val="28"/>
                <w:szCs w:val="28"/>
              </w:rPr>
            </w:pPr>
          </w:p>
          <w:p w:rsidR="00F3791B" w:rsidRDefault="00F3791B" w:rsidP="00A328F9">
            <w:pPr>
              <w:rPr>
                <w:sz w:val="28"/>
                <w:szCs w:val="28"/>
              </w:rPr>
            </w:pPr>
          </w:p>
          <w:p w:rsidR="00F3791B" w:rsidRDefault="00F3791B" w:rsidP="00A32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– May</w:t>
            </w:r>
          </w:p>
          <w:p w:rsidR="00F3791B" w:rsidRDefault="00F3791B" w:rsidP="00A328F9">
            <w:pPr>
              <w:rPr>
                <w:sz w:val="28"/>
                <w:szCs w:val="28"/>
              </w:rPr>
            </w:pPr>
          </w:p>
          <w:p w:rsidR="00F3791B" w:rsidRDefault="00F3791B" w:rsidP="00A328F9">
            <w:pPr>
              <w:rPr>
                <w:sz w:val="28"/>
                <w:szCs w:val="28"/>
              </w:rPr>
            </w:pPr>
          </w:p>
          <w:p w:rsidR="00F3791B" w:rsidRDefault="00F3791B" w:rsidP="00A32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May – June </w:t>
            </w:r>
          </w:p>
        </w:tc>
        <w:tc>
          <w:tcPr>
            <w:tcW w:w="7970" w:type="dxa"/>
          </w:tcPr>
          <w:p w:rsidR="00AE6C13" w:rsidRDefault="009E5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Getting to know each other and what makes us human</w:t>
            </w:r>
            <w:r w:rsidR="00513E41">
              <w:rPr>
                <w:sz w:val="28"/>
                <w:szCs w:val="28"/>
              </w:rPr>
              <w:t>.</w:t>
            </w:r>
          </w:p>
          <w:p w:rsidR="009E52E0" w:rsidRDefault="009E52E0">
            <w:pPr>
              <w:rPr>
                <w:sz w:val="28"/>
                <w:szCs w:val="28"/>
              </w:rPr>
            </w:pPr>
          </w:p>
          <w:p w:rsidR="009E52E0" w:rsidRDefault="009E5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Eric Liddell</w:t>
            </w:r>
            <w:r w:rsidR="00513E41">
              <w:rPr>
                <w:sz w:val="28"/>
                <w:szCs w:val="28"/>
              </w:rPr>
              <w:t xml:space="preserve"> – his life, beliefs and </w:t>
            </w:r>
            <w:r w:rsidR="00A328F9">
              <w:rPr>
                <w:sz w:val="28"/>
                <w:szCs w:val="28"/>
              </w:rPr>
              <w:t>his faith in action</w:t>
            </w:r>
            <w:r w:rsidR="00513E41">
              <w:rPr>
                <w:sz w:val="28"/>
                <w:szCs w:val="28"/>
              </w:rPr>
              <w:t>.</w:t>
            </w:r>
          </w:p>
          <w:p w:rsidR="009E52E0" w:rsidRDefault="009E52E0">
            <w:pPr>
              <w:rPr>
                <w:sz w:val="28"/>
                <w:szCs w:val="28"/>
              </w:rPr>
            </w:pPr>
          </w:p>
          <w:p w:rsidR="009E52E0" w:rsidRDefault="00A32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Events surrounding the birth of Jesus and Christmas celebrations</w:t>
            </w:r>
            <w:r w:rsidR="00F167D8">
              <w:rPr>
                <w:sz w:val="28"/>
                <w:szCs w:val="28"/>
              </w:rPr>
              <w:t xml:space="preserve"> today</w:t>
            </w:r>
            <w:r w:rsidR="00513E41">
              <w:rPr>
                <w:sz w:val="28"/>
                <w:szCs w:val="28"/>
              </w:rPr>
              <w:t>.</w:t>
            </w:r>
          </w:p>
          <w:p w:rsidR="00F167D8" w:rsidRDefault="00F167D8">
            <w:pPr>
              <w:rPr>
                <w:sz w:val="28"/>
                <w:szCs w:val="28"/>
              </w:rPr>
            </w:pPr>
          </w:p>
          <w:p w:rsidR="00F167D8" w:rsidRDefault="00F16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Life of Jackie Ross and work of Blythswood – investigation of two examples of their work</w:t>
            </w:r>
            <w:r w:rsidR="00513E41">
              <w:rPr>
                <w:sz w:val="28"/>
                <w:szCs w:val="28"/>
              </w:rPr>
              <w:t>.</w:t>
            </w:r>
          </w:p>
          <w:p w:rsidR="00F167D8" w:rsidRDefault="00F16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167D8" w:rsidRDefault="00F167D8" w:rsidP="00F37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Life, travels and work of David Livingstone.  His work of Christian missions and </w:t>
            </w:r>
            <w:r w:rsidR="00F3791B">
              <w:rPr>
                <w:sz w:val="28"/>
                <w:szCs w:val="28"/>
              </w:rPr>
              <w:t>an investigation of his</w:t>
            </w:r>
            <w:r>
              <w:rPr>
                <w:sz w:val="28"/>
                <w:szCs w:val="28"/>
              </w:rPr>
              <w:t xml:space="preserve"> leg</w:t>
            </w:r>
            <w:r w:rsidR="00F3791B">
              <w:rPr>
                <w:sz w:val="28"/>
                <w:szCs w:val="28"/>
              </w:rPr>
              <w:t>acy of medical and educational work</w:t>
            </w:r>
            <w:r>
              <w:rPr>
                <w:sz w:val="28"/>
                <w:szCs w:val="28"/>
              </w:rPr>
              <w:t xml:space="preserve"> in Malawi today</w:t>
            </w:r>
            <w:r w:rsidR="00F3791B">
              <w:rPr>
                <w:sz w:val="28"/>
                <w:szCs w:val="28"/>
              </w:rPr>
              <w:t xml:space="preserve"> in the school’s link with Mulanje Mission School and Hospital.</w:t>
            </w:r>
          </w:p>
          <w:p w:rsidR="00F3791B" w:rsidRDefault="00F3791B" w:rsidP="00F3791B">
            <w:pPr>
              <w:rPr>
                <w:sz w:val="28"/>
                <w:szCs w:val="28"/>
              </w:rPr>
            </w:pPr>
          </w:p>
          <w:p w:rsidR="00F3791B" w:rsidRDefault="00F3791B" w:rsidP="00F37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place and importance of the Bible, Torah and Qur’an for believers</w:t>
            </w:r>
            <w:r w:rsidR="00513E41">
              <w:rPr>
                <w:sz w:val="28"/>
                <w:szCs w:val="28"/>
              </w:rPr>
              <w:t>.</w:t>
            </w:r>
          </w:p>
          <w:p w:rsidR="00F3791B" w:rsidRDefault="00F3791B" w:rsidP="00F3791B">
            <w:pPr>
              <w:rPr>
                <w:sz w:val="28"/>
                <w:szCs w:val="28"/>
              </w:rPr>
            </w:pPr>
          </w:p>
          <w:p w:rsidR="00F3791B" w:rsidRDefault="00F3791B" w:rsidP="00F37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architecture and significance of the Mosque, Synagogue and Church for believers</w:t>
            </w:r>
            <w:r w:rsidR="00513E41">
              <w:rPr>
                <w:sz w:val="28"/>
                <w:szCs w:val="28"/>
              </w:rPr>
              <w:t>. Visit to local Church.</w:t>
            </w:r>
            <w:bookmarkStart w:id="0" w:name="_GoBack"/>
            <w:bookmarkEnd w:id="0"/>
          </w:p>
        </w:tc>
      </w:tr>
    </w:tbl>
    <w:p w:rsidR="00AE6C13" w:rsidRPr="00AE6C13" w:rsidRDefault="00AE6C13">
      <w:pPr>
        <w:rPr>
          <w:sz w:val="28"/>
          <w:szCs w:val="28"/>
        </w:rPr>
      </w:pPr>
    </w:p>
    <w:sectPr w:rsidR="00AE6C13" w:rsidRPr="00AE6C13" w:rsidSect="00AE6C1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C13"/>
    <w:rsid w:val="004460E3"/>
    <w:rsid w:val="00513E41"/>
    <w:rsid w:val="009E52E0"/>
    <w:rsid w:val="00A328F9"/>
    <w:rsid w:val="00AE6C13"/>
    <w:rsid w:val="00F167D8"/>
    <w:rsid w:val="00F3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MacLean - Fortrose Academy</dc:creator>
  <cp:lastModifiedBy>MacLeanD</cp:lastModifiedBy>
  <cp:revision>3</cp:revision>
  <dcterms:created xsi:type="dcterms:W3CDTF">2012-08-17T09:57:00Z</dcterms:created>
  <dcterms:modified xsi:type="dcterms:W3CDTF">2014-04-30T10:13:00Z</dcterms:modified>
</cp:coreProperties>
</file>